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A32A" w14:textId="77777777" w:rsidR="00136E8C" w:rsidRDefault="00136E8C" w:rsidP="003C5CA0">
      <w:pPr>
        <w:shd w:val="clear" w:color="auto" w:fill="FFFFFF"/>
        <w:spacing w:after="120" w:line="240" w:lineRule="auto"/>
        <w:ind w:right="-851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13614E75" w14:textId="424D0A30" w:rsidR="009D609E" w:rsidRDefault="00BB6749" w:rsidP="009D609E">
      <w:pPr>
        <w:shd w:val="clear" w:color="auto" w:fill="FFFFFF"/>
        <w:spacing w:after="120" w:line="240" w:lineRule="auto"/>
        <w:ind w:right="-851"/>
        <w:jc w:val="center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INVITATIE PARTICIPARE</w:t>
      </w:r>
    </w:p>
    <w:p w14:paraId="38626FC7" w14:textId="77777777" w:rsidR="00136E8C" w:rsidRPr="00136E8C" w:rsidRDefault="00136E8C" w:rsidP="009D609E">
      <w:pPr>
        <w:shd w:val="clear" w:color="auto" w:fill="FFFFFF"/>
        <w:spacing w:after="120" w:line="240" w:lineRule="auto"/>
        <w:ind w:right="-851"/>
        <w:jc w:val="center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13695B88" w14:textId="64E53C1B" w:rsidR="0040460D" w:rsidRPr="00136E8C" w:rsidRDefault="00FB4170" w:rsidP="009D609E">
      <w:pPr>
        <w:shd w:val="clear" w:color="auto" w:fill="FFFFFF"/>
        <w:spacing w:after="120" w:line="240" w:lineRule="auto"/>
        <w:ind w:right="-851"/>
        <w:jc w:val="center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</w:t>
      </w:r>
      <w:r w:rsidR="009D609E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SEMINAR INTERNATIONAL ON LINE</w:t>
      </w:r>
      <w:r w:rsidR="00EB3F01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, S.U.A</w:t>
      </w:r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.</w:t>
      </w:r>
    </w:p>
    <w:p w14:paraId="0F84E1FA" w14:textId="77777777" w:rsidR="00136E8C" w:rsidRDefault="00136E8C" w:rsidP="00D75940">
      <w:pPr>
        <w:shd w:val="clear" w:color="auto" w:fill="FFFFFF"/>
        <w:tabs>
          <w:tab w:val="left" w:pos="3938"/>
        </w:tabs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03C7BFA9" w14:textId="67450BA9" w:rsidR="00EB3F01" w:rsidRPr="00136E8C" w:rsidRDefault="00204380" w:rsidP="00D75940">
      <w:pPr>
        <w:shd w:val="clear" w:color="auto" w:fill="FFFFFF"/>
        <w:tabs>
          <w:tab w:val="left" w:pos="3938"/>
        </w:tabs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Dragi</w:t>
      </w:r>
      <w:r w:rsidR="00BB47BB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col</w:t>
      </w:r>
      <w:r w:rsidR="003C5CA0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egi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,</w:t>
      </w:r>
    </w:p>
    <w:p w14:paraId="74819FFB" w14:textId="623AC5EB" w:rsidR="00863724" w:rsidRPr="00136E8C" w:rsidRDefault="00D75940" w:rsidP="00D75940">
      <w:pPr>
        <w:shd w:val="clear" w:color="auto" w:fill="FFFFFF"/>
        <w:tabs>
          <w:tab w:val="left" w:pos="3938"/>
        </w:tabs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ab/>
      </w:r>
    </w:p>
    <w:p w14:paraId="36177C5D" w14:textId="299178F1" w:rsidR="00EB3F01" w:rsidRPr="00136E8C" w:rsidRDefault="00EB3F01" w:rsidP="00EB3F01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Seminarul International „PORTRETUL UNUI GENIU”, susținut de JEFFERY ALAN FORD, Geniul Anului 2016</w:t>
      </w:r>
      <w:r w:rsidR="00593B9E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, din Statele Unite ale Americii</w:t>
      </w:r>
      <w:r w:rsidR="004D3293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, </w:t>
      </w:r>
      <w:r w:rsidR="004D750F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este 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destinat </w:t>
      </w:r>
      <w:r w:rsidR="00A6491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tuturor cadrelor didactice din unitatile de </w:t>
      </w:r>
      <w:r w:rsidR="00A64910"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invatamant preuniversitar</w:t>
      </w:r>
      <w:r w:rsidR="00140FD5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dar si </w:t>
      </w:r>
      <w:r w:rsidR="00140FD5"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universitar</w:t>
      </w:r>
      <w:r w:rsidR="004D3293"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,</w:t>
      </w:r>
      <w:r w:rsidR="004D3293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="004D750F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care isi doresc sa 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fie îndrumati pentru a-si ajuta </w:t>
      </w:r>
      <w:r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elevii</w:t>
      </w:r>
      <w:r w:rsidR="00140FD5"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 xml:space="preserve"> / studentii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să atingă cele mai înalte niveluri intelectuale atât în clasă, cât și în viață.</w:t>
      </w:r>
    </w:p>
    <w:p w14:paraId="193E066B" w14:textId="77777777" w:rsidR="00136E8C" w:rsidRDefault="00EB3F01" w:rsidP="00ED5A46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Jeffery Alan Ford a câștigat alegerile la nivel mondial pentru a fi desemnat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Geniul Anului 2016 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de către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World Genius Directory pentru America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(care include continentele nord și sud-american) și este un membru al Triple Nine Society (pentru persoanele cu un IQ de 99,9 procente și peste - al său este mult peste) si este un frecvent colaborator al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revistei Mensa World Journal,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dar si al revistei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ASOCIATIEI PROEURO-CONS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, </w:t>
      </w:r>
      <w:r w:rsidR="00ED5A46"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„</w:t>
      </w:r>
      <w:r w:rsidRPr="00136E8C"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ro-RO"/>
        </w:rPr>
        <w:t>Viitor pentru educatie</w:t>
      </w:r>
      <w:r w:rsidR="00ED5A4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”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. </w:t>
      </w:r>
    </w:p>
    <w:p w14:paraId="4BD9E4E1" w14:textId="7B88FDD3" w:rsidR="00D75940" w:rsidRDefault="00EB3F01" w:rsidP="00ED5A46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Este, de asemenea, un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vorbitor TED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și un autor care a fost citit de milioane de oameni din întreaga lume.</w:t>
      </w:r>
      <w:r w:rsidR="00ED5A4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Seminarul international 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este organizat de către</w:t>
      </w:r>
      <w:r w:rsidR="00204380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ASOCIAȚIA PROEURO-CONS 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și va fi susținut de către</w:t>
      </w:r>
      <w:r w:rsidR="00F10A7F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</w:t>
      </w:r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JEFFERY ALAN FORD</w:t>
      </w:r>
      <w:r w:rsidR="00140FD5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.</w:t>
      </w:r>
    </w:p>
    <w:p w14:paraId="517E8861" w14:textId="77777777" w:rsidR="00136E8C" w:rsidRPr="00136E8C" w:rsidRDefault="00136E8C" w:rsidP="00ED5A46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6D4C1DAB" w14:textId="7250F05E" w:rsidR="00140FD5" w:rsidRPr="00141C00" w:rsidRDefault="00140FD5" w:rsidP="00141C00">
      <w:pPr>
        <w:pStyle w:val="ListParagraph"/>
        <w:numPr>
          <w:ilvl w:val="0"/>
          <w:numId w:val="2"/>
        </w:num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Data seminarului: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10 august 2022, ora 17.</w:t>
      </w:r>
    </w:p>
    <w:p w14:paraId="785E0E70" w14:textId="364D5B24" w:rsidR="002E28B3" w:rsidRPr="00141C00" w:rsidRDefault="005C7155" w:rsidP="00141C00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Taxa este de </w:t>
      </w:r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1</w:t>
      </w:r>
      <w:r w:rsidR="003C2942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0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0 lei</w:t>
      </w:r>
      <w:r w:rsidR="007E691F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, achitabila in contul </w:t>
      </w:r>
      <w:r w:rsidR="007E691F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IBAN RO98BRDE290SV42143602900</w:t>
      </w:r>
      <w:r w:rsidR="007E691F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. </w:t>
      </w:r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Seminarul international </w:t>
      </w:r>
      <w:r w:rsidR="00204380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se va desfasura on-line,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 pe platforma </w:t>
      </w:r>
      <w:r w:rsidR="00204380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Google Meet.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 Toti participantii vor primi link de conectare la sesiune, pe mailul personal. Se elibereaza </w:t>
      </w:r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certificat de participare</w:t>
      </w:r>
      <w:r w:rsidR="00204380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insotit de suplimentul descriptiv cu </w:t>
      </w:r>
      <w:r w:rsidR="003C2942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numarul de </w:t>
      </w:r>
      <w:r w:rsidR="00ED5A4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ore</w:t>
      </w:r>
      <w:r w:rsidR="003C2942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si </w:t>
      </w:r>
      <w:r w:rsidR="00ED5A4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tematica abordata.</w:t>
      </w:r>
    </w:p>
    <w:p w14:paraId="166F371D" w14:textId="38EA9AF8" w:rsidR="00136E8C" w:rsidRDefault="002E28B3" w:rsidP="00141C00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Seminarul se va desfășura în </w:t>
      </w: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limba engleza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. </w:t>
      </w:r>
      <w:r w:rsidRPr="00136E8C">
        <w:rPr>
          <w:rFonts w:ascii="inherit" w:eastAsia="Times New Roman" w:hAnsi="inherit" w:cs="Segoe UI Historic"/>
          <w:noProof/>
          <w:color w:val="050505"/>
          <w:sz w:val="24"/>
          <w:szCs w:val="24"/>
          <w:lang w:eastAsia="ro-RO"/>
        </w:rPr>
        <w:drawing>
          <wp:inline distT="0" distB="0" distL="0" distR="0" wp14:anchorId="63873768" wp14:editId="55658E96">
            <wp:extent cx="152400" cy="152400"/>
            <wp:effectExtent l="0" t="0" r="0" b="0"/>
            <wp:docPr id="3" name="Picture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E8C">
        <w:rPr>
          <w:rFonts w:ascii="inherit" w:eastAsia="Times New Roman" w:hAnsi="inherit" w:cs="Segoe UI Historic"/>
          <w:noProof/>
          <w:color w:val="050505"/>
          <w:sz w:val="24"/>
          <w:szCs w:val="24"/>
          <w:lang w:eastAsia="ro-RO"/>
        </w:rPr>
        <w:drawing>
          <wp:inline distT="0" distB="0" distL="0" distR="0" wp14:anchorId="1B0E9513" wp14:editId="1979CB34">
            <wp:extent cx="152400" cy="152400"/>
            <wp:effectExtent l="0" t="0" r="0" b="0"/>
            <wp:docPr id="4" name="Picture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E8C">
        <w:rPr>
          <w:rFonts w:ascii="inherit" w:eastAsia="Times New Roman" w:hAnsi="inherit" w:cs="Segoe UI Historic"/>
          <w:noProof/>
          <w:color w:val="050505"/>
          <w:sz w:val="24"/>
          <w:szCs w:val="24"/>
          <w:lang w:eastAsia="ro-RO"/>
        </w:rPr>
        <w:drawing>
          <wp:inline distT="0" distB="0" distL="0" distR="0" wp14:anchorId="45E7C7D1" wp14:editId="67E9726B">
            <wp:extent cx="152400" cy="152400"/>
            <wp:effectExtent l="0" t="0" r="0" b="0"/>
            <wp:docPr id="5" name="Picture 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Sesiunea va fi inregistrata si tradusa</w:t>
      </w:r>
      <w:r w:rsidR="00071FA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ulterior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si pusa la dispozitia </w:t>
      </w:r>
      <w:r w:rsidR="008313EC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t</w:t>
      </w:r>
      <w:r w:rsidR="003211D5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uturor</w:t>
      </w:r>
      <w:r w:rsidR="008313EC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ce</w:t>
      </w:r>
      <w:r w:rsidR="003211D5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lor</w:t>
      </w:r>
      <w:r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care doresc sa aprofundeze subiectele discutate</w:t>
      </w:r>
      <w:r w:rsidR="00071FA6" w:rsidRPr="00136E8C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.</w:t>
      </w:r>
    </w:p>
    <w:p w14:paraId="5E2450D5" w14:textId="5BEB270C" w:rsidR="00141C00" w:rsidRPr="00141C00" w:rsidRDefault="00141C00" w:rsidP="00141C00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Seminarul propus se incadreaza la</w:t>
      </w:r>
      <w:r w:rsidRPr="00141C00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Pr="00141C00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Programe pentru dezvoltare personală şi abilitare funcţională - programe pentru abilitare funcţională</w:t>
      </w: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( cap IV art 52 din noul ORDIN DE MINISTRU cu nr 4224/</w:t>
      </w:r>
      <w:r w:rsidR="003C5CA0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0</w:t>
      </w: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6.07.2022</w:t>
      </w:r>
      <w:r w:rsidR="003C5CA0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intrat in vigoare la data de 19.07.2022).</w:t>
      </w:r>
    </w:p>
    <w:p w14:paraId="79B38E2C" w14:textId="77777777" w:rsidR="00141C0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323DF464" w14:textId="0257B47B" w:rsidR="00141C00" w:rsidRPr="003C5CA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</w:pPr>
      <w:r w:rsidRPr="003C5CA0"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  <w:t>ART. 52</w:t>
      </w:r>
    </w:p>
    <w:p w14:paraId="0DD56138" w14:textId="786236BA" w:rsidR="00141C00" w:rsidRPr="00141C0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i/>
          <w:iCs/>
          <w:color w:val="050505"/>
          <w:lang w:eastAsia="ro-RO"/>
        </w:rPr>
      </w:pPr>
      <w:r w:rsidRPr="00141C00">
        <w:rPr>
          <w:rFonts w:ascii="Times New Roman" w:eastAsia="Times New Roman" w:hAnsi="Times New Roman" w:cs="Times New Roman"/>
          <w:i/>
          <w:iCs/>
          <w:color w:val="050505"/>
          <w:lang w:eastAsia="ro-RO"/>
        </w:rPr>
        <w:t>  (1) Programele pentru dezvoltare personală şi abilitare funcţională vizează atât domeniul educaţional, cât şi domenii conexe acestuia şi asigură cadrelor didactice suport pentru autonomia pedagogică şi pentru dezvoltarea comportamentelor sociale adecvate.</w:t>
      </w:r>
    </w:p>
    <w:p w14:paraId="4DFF605C" w14:textId="77777777" w:rsidR="00141C00" w:rsidRPr="00141C0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</w:pPr>
      <w:r w:rsidRPr="00141C00">
        <w:rPr>
          <w:rFonts w:ascii="Times New Roman" w:eastAsia="Times New Roman" w:hAnsi="Times New Roman" w:cs="Times New Roman"/>
          <w:i/>
          <w:iCs/>
          <w:color w:val="050505"/>
          <w:lang w:eastAsia="ro-RO"/>
        </w:rPr>
        <w:t xml:space="preserve">  (2) În categoria programelor pentru abilitare funcţională sunt incluse activităţi de tipul </w:t>
      </w:r>
      <w:r w:rsidRPr="00141C00"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  <w:t>sesiunilor de comunicări ştiinţifice, simpozioane, workshopuri şi alte activităţi cu impact asupra stilului pedagogic şi asupra autonomiei profesionale a cadrului didactic.</w:t>
      </w:r>
    </w:p>
    <w:p w14:paraId="2C18B7DE" w14:textId="66B0DB95" w:rsidR="00141C0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i/>
          <w:iCs/>
          <w:color w:val="050505"/>
          <w:lang w:eastAsia="ro-RO"/>
        </w:rPr>
      </w:pPr>
      <w:r w:rsidRPr="00141C00">
        <w:rPr>
          <w:rFonts w:ascii="Times New Roman" w:eastAsia="Times New Roman" w:hAnsi="Times New Roman" w:cs="Times New Roman"/>
          <w:i/>
          <w:iCs/>
          <w:color w:val="050505"/>
          <w:lang w:eastAsia="ro-RO"/>
        </w:rPr>
        <w:t>  (3) Programele pentru abilitare funcţională se desfăşoară în şcoală sau în afara acesteia.</w:t>
      </w:r>
    </w:p>
    <w:p w14:paraId="56469BC6" w14:textId="77777777" w:rsidR="00141C00" w:rsidRPr="003C5CA0" w:rsidRDefault="00141C00" w:rsidP="003C5CA0">
      <w:pPr>
        <w:shd w:val="clear" w:color="auto" w:fill="FFFFFF"/>
        <w:spacing w:after="120" w:line="240" w:lineRule="auto"/>
        <w:ind w:right="-851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</w:pPr>
      <w:r w:rsidRPr="003C5CA0"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  <w:t>ART. 53</w:t>
      </w:r>
    </w:p>
    <w:p w14:paraId="3348CF3E" w14:textId="0F0C8001" w:rsidR="00141C00" w:rsidRDefault="00141C00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i/>
          <w:iCs/>
          <w:color w:val="050505"/>
          <w:lang w:eastAsia="ro-RO"/>
        </w:rPr>
      </w:pPr>
      <w:r w:rsidRPr="00141C00">
        <w:rPr>
          <w:rFonts w:ascii="Times New Roman" w:eastAsia="Times New Roman" w:hAnsi="Times New Roman" w:cs="Times New Roman"/>
          <w:i/>
          <w:iCs/>
          <w:color w:val="050505"/>
          <w:lang w:eastAsia="ro-RO"/>
        </w:rPr>
        <w:t xml:space="preserve">  (1) Pentru programele pentru abilitare funcţională, </w:t>
      </w:r>
      <w:r w:rsidRPr="004805C1">
        <w:rPr>
          <w:rFonts w:ascii="Times New Roman" w:eastAsia="Times New Roman" w:hAnsi="Times New Roman" w:cs="Times New Roman"/>
          <w:b/>
          <w:bCs/>
          <w:i/>
          <w:iCs/>
          <w:color w:val="050505"/>
          <w:lang w:eastAsia="ro-RO"/>
        </w:rPr>
        <w:t>recunoaşterea şi echivalarea în credite profesionale transferabile</w:t>
      </w:r>
      <w:r w:rsidRPr="00141C00">
        <w:rPr>
          <w:rFonts w:ascii="Times New Roman" w:eastAsia="Times New Roman" w:hAnsi="Times New Roman" w:cs="Times New Roman"/>
          <w:i/>
          <w:iCs/>
          <w:color w:val="050505"/>
          <w:lang w:eastAsia="ro-RO"/>
        </w:rPr>
        <w:t xml:space="preserve"> se realizează la solicitarea scrisă a cadrului didactic, la nivelul unităţii de învăţământ în care acesta îşi desfăşoară activitatea, prin Comisia pentru mentorat didactic şi formare în cariera didactică (CMDFCD).</w:t>
      </w:r>
    </w:p>
    <w:p w14:paraId="6D976F6A" w14:textId="659A3988" w:rsidR="004805C1" w:rsidRDefault="004805C1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i/>
          <w:iCs/>
          <w:color w:val="050505"/>
          <w:lang w:eastAsia="ro-RO"/>
        </w:rPr>
      </w:pPr>
    </w:p>
    <w:p w14:paraId="689DF257" w14:textId="77777777" w:rsidR="004805C1" w:rsidRPr="00141C00" w:rsidRDefault="004805C1" w:rsidP="00141C00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i/>
          <w:iCs/>
          <w:color w:val="050505"/>
          <w:lang w:eastAsia="ro-RO"/>
        </w:rPr>
      </w:pPr>
    </w:p>
    <w:p w14:paraId="589D27EE" w14:textId="2F0E0D03" w:rsidR="00136E8C" w:rsidRPr="00F73AD1" w:rsidRDefault="00140FD5" w:rsidP="00141C00">
      <w:pPr>
        <w:pStyle w:val="ListParagraph"/>
        <w:numPr>
          <w:ilvl w:val="0"/>
          <w:numId w:val="4"/>
        </w:num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inherit" w:eastAsia="Times New Roman" w:hAnsi="inherit" w:cs="Segoe UI Historic"/>
          <w:color w:val="050505"/>
          <w:sz w:val="24"/>
          <w:szCs w:val="24"/>
          <w:lang w:eastAsia="ro-RO"/>
        </w:rPr>
        <w:t>𝐅𝐨𝐫𝐦𝐮𝐥𝐚𝐫 𝐝𝐞 𝐢𝐧𝐬𝐜𝐫𝐢𝐞𝐫𝐞</w:t>
      </w:r>
      <w:r w:rsidR="00593B9E" w:rsidRPr="00136E8C">
        <w:rPr>
          <w:rFonts w:ascii="inherit" w:eastAsia="Times New Roman" w:hAnsi="inherit" w:cs="Segoe UI Historic"/>
          <w:color w:val="050505"/>
          <w:sz w:val="24"/>
          <w:szCs w:val="24"/>
          <w:lang w:eastAsia="ro-RO"/>
        </w:rPr>
        <w:t xml:space="preserve"> </w:t>
      </w:r>
    </w:p>
    <w:p w14:paraId="4915F991" w14:textId="77777777" w:rsidR="00F73AD1" w:rsidRPr="00136E8C" w:rsidRDefault="00F73AD1" w:rsidP="00F73AD1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CBF6F3D" w14:textId="18DCDEA2" w:rsidR="007E691F" w:rsidRPr="00136E8C" w:rsidRDefault="00204380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Inscrierile se fac </w:t>
      </w:r>
      <w:r w:rsidR="007E691F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accesand urmatorul link:</w:t>
      </w:r>
    </w:p>
    <w:p w14:paraId="72726252" w14:textId="1E00DF47" w:rsidR="00863724" w:rsidRDefault="00000000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  <w:hyperlink r:id="rId8" w:history="1">
        <w:r w:rsidR="00ED5A46" w:rsidRPr="00136E8C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ro-RO"/>
          </w:rPr>
          <w:t>https://docs.google.com/forms/d/1R_XVT5t78kFMBnLc7VxijMTltvYaS7MtYWyXRQ5KSaQ/edit?ts=62ce9b98</w:t>
        </w:r>
      </w:hyperlink>
      <w:r w:rsidR="00ED5A46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 xml:space="preserve"> </w:t>
      </w:r>
    </w:p>
    <w:p w14:paraId="22826117" w14:textId="7ED36EF7" w:rsidR="00C40432" w:rsidRDefault="00C40432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6753E392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Cambria Math" w:eastAsia="Times New Roman" w:hAnsi="Cambria Math" w:cs="Cambria Math"/>
          <w:color w:val="050505"/>
          <w:sz w:val="24"/>
          <w:szCs w:val="24"/>
          <w:lang w:eastAsia="ro-RO"/>
        </w:rPr>
        <w:t>𝐓𝐞𝐦𝐚𝐭𝐢𝐜𝐚</w:t>
      </w: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</w:t>
      </w:r>
      <w:r w:rsidRPr="00E70068">
        <w:rPr>
          <w:rFonts w:ascii="Cambria Math" w:eastAsia="Times New Roman" w:hAnsi="Cambria Math" w:cs="Cambria Math"/>
          <w:color w:val="050505"/>
          <w:sz w:val="24"/>
          <w:szCs w:val="24"/>
          <w:lang w:eastAsia="ro-RO"/>
        </w:rPr>
        <w:t>𝐚𝐛𝐨𝐫𝐝𝐚𝐭𝐚</w:t>
      </w: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:</w:t>
      </w:r>
    </w:p>
    <w:p w14:paraId="184E485C" w14:textId="77777777" w:rsid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1 De ce este imperativ pentru dumneavoastră, ca individ, să obțineți un avantaj competitiv în profesia de profesor</w:t>
      </w:r>
    </w:p>
    <w:p w14:paraId="0E3AAF9E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7C6FEABB" w14:textId="77777777" w:rsid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2 Câteva adevăruri incomode și universale în ceea ce privește subiectul </w:t>
      </w:r>
      <w:r w:rsidRPr="00E70068"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val="en-US" w:eastAsia="ro-RO"/>
        </w:rPr>
        <w:t>“</w:t>
      </w:r>
      <w:r w:rsidRPr="00E70068"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eastAsia="ro-RO"/>
        </w:rPr>
        <w:t>învățământul preuniversitar”</w:t>
      </w:r>
    </w:p>
    <w:p w14:paraId="6C8CF9D2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7758F116" w14:textId="77777777" w:rsid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3 Cum utilizarea abilă a discernământului, compasiunii și chiar a milei te poate transforma într-un erou</w:t>
      </w:r>
    </w:p>
    <w:p w14:paraId="2A25C650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0635C581" w14:textId="77777777" w:rsid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4 Cum și de ce să vă învățați elevii să-și controleze mintea și emoțiile</w:t>
      </w:r>
    </w:p>
    <w:p w14:paraId="57E6A28E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45F7005F" w14:textId="11054B63" w:rsid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5 Abilitatea de a ști cum să le puneți elevilor dumneavoastră întrebările potrivite</w:t>
      </w:r>
    </w:p>
    <w:p w14:paraId="1329DC3A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2FD60DBC" w14:textId="0AE2D161" w:rsidR="00C40432" w:rsidRPr="00C40432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>6 Cum să vă învățați elevii să gândească cu adevărat și nu doar cum să memoreze și să regurgiteze informațiile transmise de dumneavoastră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 - </w:t>
      </w:r>
      <w:r w:rsidRPr="00C40432"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eastAsia="ro-RO"/>
        </w:rPr>
        <w:t xml:space="preserve">gandire critica </w:t>
      </w:r>
    </w:p>
    <w:p w14:paraId="41D9BB3D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</w:p>
    <w:p w14:paraId="58F0FA1C" w14:textId="77777777" w:rsidR="00C40432" w:rsidRPr="00E70068" w:rsidRDefault="00C40432" w:rsidP="00C40432">
      <w:pPr>
        <w:pStyle w:val="ListParagraph"/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E70068"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  <w:t xml:space="preserve">7 Cum să arătați aproape oricărui elev cum poate deveni cu adevărat un expert sau chiar un geniu în propria lui materie preferată - </w:t>
      </w:r>
      <w:r w:rsidRPr="00C40432">
        <w:rPr>
          <w:rFonts w:ascii="Times New Roman" w:eastAsia="Times New Roman" w:hAnsi="Times New Roman" w:cs="Times New Roman"/>
          <w:b/>
          <w:bCs/>
          <w:i/>
          <w:iCs/>
          <w:color w:val="050505"/>
          <w:sz w:val="24"/>
          <w:szCs w:val="24"/>
          <w:lang w:eastAsia="ro-RO"/>
        </w:rPr>
        <w:t>tehnici si metode</w:t>
      </w:r>
    </w:p>
    <w:p w14:paraId="1055021A" w14:textId="77777777" w:rsidR="00C40432" w:rsidRPr="00136E8C" w:rsidRDefault="00C40432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1889EFE1" w14:textId="77777777" w:rsidR="00ED5A46" w:rsidRPr="00136E8C" w:rsidRDefault="00ED5A46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</w:pPr>
    </w:p>
    <w:p w14:paraId="786BC872" w14:textId="2E521EB8" w:rsidR="003327CD" w:rsidRPr="00136E8C" w:rsidRDefault="0040460D" w:rsidP="0040460D">
      <w:pPr>
        <w:shd w:val="clear" w:color="auto" w:fill="FFFFFF"/>
        <w:spacing w:after="120" w:line="240" w:lineRule="auto"/>
        <w:ind w:right="-851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ro-RO"/>
        </w:rPr>
      </w:pPr>
      <w:r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Cu aleasa prețuire</w:t>
      </w:r>
      <w:r w:rsidR="00BB6749" w:rsidRPr="00136E8C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ro-RO"/>
        </w:rPr>
        <w:t>,</w:t>
      </w:r>
    </w:p>
    <w:p w14:paraId="34770544" w14:textId="750774B7" w:rsidR="00D75940" w:rsidRPr="00136E8C" w:rsidRDefault="003327CD" w:rsidP="0040460D">
      <w:pPr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136E8C">
        <w:rPr>
          <w:rFonts w:ascii="Times New Roman" w:hAnsi="Times New Roman" w:cs="Times New Roman"/>
          <w:sz w:val="24"/>
          <w:szCs w:val="24"/>
        </w:rPr>
        <w:t>Președinte</w:t>
      </w:r>
      <w:r w:rsidR="0040460D" w:rsidRPr="00136E8C">
        <w:rPr>
          <w:rFonts w:ascii="Times New Roman" w:hAnsi="Times New Roman" w:cs="Times New Roman"/>
          <w:sz w:val="24"/>
          <w:szCs w:val="24"/>
        </w:rPr>
        <w:t xml:space="preserve"> Asociatia </w:t>
      </w:r>
      <w:r w:rsidR="0040460D" w:rsidRPr="00136E8C">
        <w:rPr>
          <w:rFonts w:ascii="Times New Roman" w:hAnsi="Times New Roman" w:cs="Times New Roman"/>
          <w:b/>
          <w:bCs/>
          <w:sz w:val="24"/>
          <w:szCs w:val="24"/>
        </w:rPr>
        <w:t>Proeuro-Con</w:t>
      </w:r>
      <w:r w:rsidR="00D75940" w:rsidRPr="00136E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75940" w:rsidRPr="00136E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987EA" w14:textId="7D0FECC9" w:rsidR="003327CD" w:rsidRPr="00136E8C" w:rsidRDefault="003327CD" w:rsidP="0040460D">
      <w:pPr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136E8C">
        <w:rPr>
          <w:rFonts w:ascii="Times New Roman" w:hAnsi="Times New Roman" w:cs="Times New Roman"/>
          <w:i/>
          <w:iCs/>
          <w:sz w:val="24"/>
          <w:szCs w:val="24"/>
        </w:rPr>
        <w:t>Cătălina Florina Margareta</w:t>
      </w:r>
      <w:r w:rsidRPr="00136E8C">
        <w:rPr>
          <w:rFonts w:ascii="Times New Roman" w:hAnsi="Times New Roman" w:cs="Times New Roman"/>
          <w:sz w:val="24"/>
          <w:szCs w:val="24"/>
        </w:rPr>
        <w:t xml:space="preserve"> </w:t>
      </w:r>
      <w:r w:rsidRPr="00136E8C">
        <w:rPr>
          <w:rFonts w:ascii="Times New Roman" w:hAnsi="Times New Roman" w:cs="Times New Roman"/>
          <w:b/>
          <w:bCs/>
          <w:sz w:val="24"/>
          <w:szCs w:val="24"/>
        </w:rPr>
        <w:t>DAN</w:t>
      </w:r>
    </w:p>
    <w:p w14:paraId="60788314" w14:textId="66FBCBC9" w:rsidR="007E691F" w:rsidRPr="00136E8C" w:rsidRDefault="00D75940" w:rsidP="0040460D">
      <w:pPr>
        <w:ind w:righ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6E8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8DAC8E8" wp14:editId="06F9B7A1">
            <wp:simplePos x="0" y="0"/>
            <wp:positionH relativeFrom="margin">
              <wp:align>left</wp:align>
            </wp:positionH>
            <wp:positionV relativeFrom="paragraph">
              <wp:posOffset>48895</wp:posOffset>
            </wp:positionV>
            <wp:extent cx="2520315" cy="1333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347" cy="133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691F" w:rsidRPr="00136E8C" w:rsidSect="00FB538D">
      <w:headerReference w:type="default" r:id="rId10"/>
      <w:pgSz w:w="11906" w:h="16838"/>
      <w:pgMar w:top="996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0A1D7" w14:textId="77777777" w:rsidR="005D0968" w:rsidRDefault="005D0968" w:rsidP="005B05D1">
      <w:pPr>
        <w:spacing w:after="0" w:line="240" w:lineRule="auto"/>
      </w:pPr>
      <w:r>
        <w:separator/>
      </w:r>
    </w:p>
  </w:endnote>
  <w:endnote w:type="continuationSeparator" w:id="0">
    <w:p w14:paraId="3C01A12F" w14:textId="77777777" w:rsidR="005D0968" w:rsidRDefault="005D0968" w:rsidP="005B0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B89E0" w14:textId="77777777" w:rsidR="005D0968" w:rsidRDefault="005D0968" w:rsidP="005B05D1">
      <w:pPr>
        <w:spacing w:after="0" w:line="240" w:lineRule="auto"/>
      </w:pPr>
      <w:r>
        <w:separator/>
      </w:r>
    </w:p>
  </w:footnote>
  <w:footnote w:type="continuationSeparator" w:id="0">
    <w:p w14:paraId="5104FB34" w14:textId="77777777" w:rsidR="005D0968" w:rsidRDefault="005D0968" w:rsidP="005B0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BBB1" w14:textId="74B2D38E" w:rsidR="005B05D1" w:rsidRDefault="00FB538D" w:rsidP="00FB538D">
    <w:pPr>
      <w:tabs>
        <w:tab w:val="center" w:pos="4680"/>
        <w:tab w:val="right" w:pos="9360"/>
      </w:tabs>
      <w:ind w:left="-567"/>
    </w:pPr>
    <w:r w:rsidRPr="00C40490">
      <w:rPr>
        <w:i/>
        <w:noProof/>
      </w:rPr>
      <w:drawing>
        <wp:inline distT="0" distB="0" distL="0" distR="0" wp14:anchorId="0B6AD4B7" wp14:editId="2863A485">
          <wp:extent cx="6300929" cy="928688"/>
          <wp:effectExtent l="0" t="0" r="508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796" cy="936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5" type="#_x0000_t75" alt="📌" style="width:24pt;height:24pt;visibility:visible;mso-wrap-style:square" o:bullet="t">
        <v:imagedata r:id="rId1" o:title="📌"/>
      </v:shape>
    </w:pict>
  </w:numPicBullet>
  <w:numPicBullet w:numPicBulletId="1">
    <w:pict>
      <v:shape id="_x0000_i1216" type="#_x0000_t75" alt="📝" style="width:24pt;height:24pt;visibility:visible;mso-wrap-style:square" o:bullet="t">
        <v:imagedata r:id="rId2" o:title="📝"/>
      </v:shape>
    </w:pict>
  </w:numPicBullet>
  <w:abstractNum w:abstractNumId="0" w15:restartNumberingAfterBreak="0">
    <w:nsid w:val="15395EF0"/>
    <w:multiLevelType w:val="hybridMultilevel"/>
    <w:tmpl w:val="C25005D4"/>
    <w:lvl w:ilvl="0" w:tplc="1932D7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16B4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9C99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7A6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BC61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C6BB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663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BC6B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4D3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B2A7E83"/>
    <w:multiLevelType w:val="hybridMultilevel"/>
    <w:tmpl w:val="637637B0"/>
    <w:lvl w:ilvl="0" w:tplc="CE88BDA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AED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5240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16F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62D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C8FF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E00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F4CB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1846F55"/>
    <w:multiLevelType w:val="hybridMultilevel"/>
    <w:tmpl w:val="CF40588C"/>
    <w:lvl w:ilvl="0" w:tplc="4E72C8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CE3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76A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E89D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F40B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5675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9232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1865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2E8C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BCC326E"/>
    <w:multiLevelType w:val="multilevel"/>
    <w:tmpl w:val="B5BC7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5537722">
    <w:abstractNumId w:val="3"/>
  </w:num>
  <w:num w:numId="2" w16cid:durableId="1102188956">
    <w:abstractNumId w:val="2"/>
  </w:num>
  <w:num w:numId="3" w16cid:durableId="17434602">
    <w:abstractNumId w:val="0"/>
  </w:num>
  <w:num w:numId="4" w16cid:durableId="1781804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D1"/>
    <w:rsid w:val="0005265C"/>
    <w:rsid w:val="00071FA6"/>
    <w:rsid w:val="000823A1"/>
    <w:rsid w:val="000B53C7"/>
    <w:rsid w:val="00136E8C"/>
    <w:rsid w:val="00140FD5"/>
    <w:rsid w:val="00141C00"/>
    <w:rsid w:val="00186E12"/>
    <w:rsid w:val="001E2C11"/>
    <w:rsid w:val="00204380"/>
    <w:rsid w:val="002239F8"/>
    <w:rsid w:val="00267EC2"/>
    <w:rsid w:val="00291598"/>
    <w:rsid w:val="002A5909"/>
    <w:rsid w:val="002E28B3"/>
    <w:rsid w:val="002F7903"/>
    <w:rsid w:val="003211D5"/>
    <w:rsid w:val="003327CD"/>
    <w:rsid w:val="003802FD"/>
    <w:rsid w:val="003C2942"/>
    <w:rsid w:val="003C5CA0"/>
    <w:rsid w:val="003E12CC"/>
    <w:rsid w:val="003F63C0"/>
    <w:rsid w:val="0040460D"/>
    <w:rsid w:val="00420F55"/>
    <w:rsid w:val="004342F6"/>
    <w:rsid w:val="00471547"/>
    <w:rsid w:val="004805C1"/>
    <w:rsid w:val="004D3293"/>
    <w:rsid w:val="004D750F"/>
    <w:rsid w:val="005439F3"/>
    <w:rsid w:val="00562F1F"/>
    <w:rsid w:val="00593B9E"/>
    <w:rsid w:val="005B05D1"/>
    <w:rsid w:val="005C59FC"/>
    <w:rsid w:val="005C7155"/>
    <w:rsid w:val="005D0968"/>
    <w:rsid w:val="00663F92"/>
    <w:rsid w:val="006C04AD"/>
    <w:rsid w:val="006C7334"/>
    <w:rsid w:val="006D4B7D"/>
    <w:rsid w:val="006F4BAF"/>
    <w:rsid w:val="007417BC"/>
    <w:rsid w:val="00750049"/>
    <w:rsid w:val="0075677F"/>
    <w:rsid w:val="00791B56"/>
    <w:rsid w:val="007E691F"/>
    <w:rsid w:val="008313EC"/>
    <w:rsid w:val="008319AA"/>
    <w:rsid w:val="00863724"/>
    <w:rsid w:val="008B2912"/>
    <w:rsid w:val="008F45BC"/>
    <w:rsid w:val="008F6A0B"/>
    <w:rsid w:val="009D05FD"/>
    <w:rsid w:val="009D609E"/>
    <w:rsid w:val="00A64910"/>
    <w:rsid w:val="00AA6CA2"/>
    <w:rsid w:val="00BB47BB"/>
    <w:rsid w:val="00BB6749"/>
    <w:rsid w:val="00C40432"/>
    <w:rsid w:val="00C4292C"/>
    <w:rsid w:val="00CC3705"/>
    <w:rsid w:val="00D75940"/>
    <w:rsid w:val="00DA1BF8"/>
    <w:rsid w:val="00E257AD"/>
    <w:rsid w:val="00E767D3"/>
    <w:rsid w:val="00EB3F01"/>
    <w:rsid w:val="00ED481C"/>
    <w:rsid w:val="00ED5A46"/>
    <w:rsid w:val="00F10A7F"/>
    <w:rsid w:val="00F53F19"/>
    <w:rsid w:val="00F73AD1"/>
    <w:rsid w:val="00F75BD6"/>
    <w:rsid w:val="00FA53BD"/>
    <w:rsid w:val="00FB26A2"/>
    <w:rsid w:val="00FB4170"/>
    <w:rsid w:val="00FB538D"/>
    <w:rsid w:val="00FB5550"/>
    <w:rsid w:val="00FD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BF89"/>
  <w15:chartTrackingRefBased/>
  <w15:docId w15:val="{ABFE02D5-EF35-4F99-A880-FBE50C7A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5D1"/>
  </w:style>
  <w:style w:type="paragraph" w:styleId="Footer">
    <w:name w:val="footer"/>
    <w:basedOn w:val="Normal"/>
    <w:link w:val="FooterChar"/>
    <w:uiPriority w:val="99"/>
    <w:unhideWhenUsed/>
    <w:rsid w:val="005B0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5D1"/>
  </w:style>
  <w:style w:type="character" w:styleId="Hyperlink">
    <w:name w:val="Hyperlink"/>
    <w:rsid w:val="005B05D1"/>
    <w:rPr>
      <w:color w:val="0000FF"/>
      <w:u w:val="single"/>
    </w:rPr>
  </w:style>
  <w:style w:type="character" w:customStyle="1" w:styleId="d2edcug0">
    <w:name w:val="d2edcug0"/>
    <w:basedOn w:val="DefaultParagraphFont"/>
    <w:rsid w:val="00204380"/>
  </w:style>
  <w:style w:type="character" w:styleId="UnresolvedMention">
    <w:name w:val="Unresolved Mention"/>
    <w:basedOn w:val="DefaultParagraphFont"/>
    <w:uiPriority w:val="99"/>
    <w:semiHidden/>
    <w:unhideWhenUsed/>
    <w:rsid w:val="00BB6749"/>
    <w:rPr>
      <w:color w:val="605E5C"/>
      <w:shd w:val="clear" w:color="auto" w:fill="E1DFDD"/>
    </w:rPr>
  </w:style>
  <w:style w:type="paragraph" w:customStyle="1" w:styleId="yiv9503833064gmail-msolistparagraph">
    <w:name w:val="yiv9503833064gmail-msolistparagraph"/>
    <w:basedOn w:val="Normal"/>
    <w:rsid w:val="00F10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DA1BF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40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2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66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6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5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6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710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58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20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18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0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10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6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17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2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9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7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99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7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87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04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1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7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9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7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1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09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59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8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8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68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006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79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5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15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50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32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31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1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5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0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8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30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8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89904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R_XVT5t78kFMBnLc7VxijMTltvYaS7MtYWyXRQ5KSaQ/edit?ts=62ce9b9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Proeuro-Cons</dc:creator>
  <cp:keywords/>
  <dc:description/>
  <cp:lastModifiedBy>Catalina</cp:lastModifiedBy>
  <cp:revision>5</cp:revision>
  <cp:lastPrinted>2022-04-08T10:54:00Z</cp:lastPrinted>
  <dcterms:created xsi:type="dcterms:W3CDTF">2022-07-28T07:49:00Z</dcterms:created>
  <dcterms:modified xsi:type="dcterms:W3CDTF">2022-07-28T08:36:00Z</dcterms:modified>
</cp:coreProperties>
</file>